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3FC5" w:rsidRDefault="00583FC5" w:rsidP="00583FC5">
      <w:pPr>
        <w:pStyle w:val="NormalWeb"/>
        <w:shd w:val="clear" w:color="auto" w:fill="FFFFFF"/>
        <w:spacing w:before="0" w:beforeAutospacing="0"/>
        <w:rPr>
          <w:rFonts w:ascii="Verdana" w:hAnsi="Verdana"/>
          <w:color w:val="303030"/>
          <w:sz w:val="21"/>
          <w:szCs w:val="21"/>
        </w:rPr>
      </w:pPr>
      <w:r>
        <w:rPr>
          <w:rFonts w:ascii="Verdana" w:hAnsi="Verdana"/>
          <w:color w:val="303030"/>
          <w:sz w:val="21"/>
          <w:szCs w:val="21"/>
        </w:rPr>
        <w:t>In the Marvellous Machines project, your child will learn about technology that is part of their daily lives. They will explore various machines, learn about how machines help us and find out about how machines have changed and developed over time. They will learn about products that use electricity to make them work and explore magnetic and non-magnetic materials.</w:t>
      </w:r>
    </w:p>
    <w:p w:rsidR="00583FC5" w:rsidRDefault="00583FC5" w:rsidP="00583FC5">
      <w:pPr>
        <w:pStyle w:val="NormalWeb"/>
        <w:shd w:val="clear" w:color="auto" w:fill="FFFFFF"/>
        <w:spacing w:before="0" w:beforeAutospacing="0"/>
        <w:rPr>
          <w:rFonts w:ascii="Verdana" w:hAnsi="Verdana"/>
          <w:color w:val="303030"/>
          <w:sz w:val="21"/>
          <w:szCs w:val="21"/>
        </w:rPr>
      </w:pPr>
      <w:r>
        <w:rPr>
          <w:rStyle w:val="Strong"/>
          <w:rFonts w:ascii="Verdana" w:hAnsi="Verdana"/>
          <w:color w:val="303030"/>
          <w:sz w:val="21"/>
          <w:szCs w:val="21"/>
        </w:rPr>
        <w:t>Supporting your child at home</w:t>
      </w:r>
    </w:p>
    <w:p w:rsidR="00583FC5" w:rsidRDefault="00583FC5" w:rsidP="00583FC5">
      <w:pPr>
        <w:numPr>
          <w:ilvl w:val="0"/>
          <w:numId w:val="3"/>
        </w:numPr>
        <w:shd w:val="clear" w:color="auto" w:fill="FFFFFF"/>
        <w:spacing w:before="100" w:beforeAutospacing="1" w:after="100" w:afterAutospacing="1" w:line="240" w:lineRule="auto"/>
        <w:rPr>
          <w:rFonts w:ascii="Verdana" w:hAnsi="Verdana"/>
          <w:color w:val="303030"/>
          <w:sz w:val="21"/>
          <w:szCs w:val="21"/>
        </w:rPr>
      </w:pPr>
      <w:r>
        <w:rPr>
          <w:rFonts w:ascii="Verdana" w:hAnsi="Verdana"/>
          <w:color w:val="303030"/>
          <w:sz w:val="21"/>
          <w:szCs w:val="21"/>
        </w:rPr>
        <w:t>Talk about the machines and technology you use in your everyday lives.</w:t>
      </w:r>
    </w:p>
    <w:p w:rsidR="00583FC5" w:rsidRDefault="00583FC5" w:rsidP="00583FC5">
      <w:pPr>
        <w:numPr>
          <w:ilvl w:val="0"/>
          <w:numId w:val="3"/>
        </w:numPr>
        <w:shd w:val="clear" w:color="auto" w:fill="FFFFFF"/>
        <w:spacing w:before="100" w:beforeAutospacing="1" w:after="100" w:afterAutospacing="1" w:line="240" w:lineRule="auto"/>
        <w:rPr>
          <w:rFonts w:ascii="Verdana" w:hAnsi="Verdana"/>
          <w:color w:val="303030"/>
          <w:sz w:val="21"/>
          <w:szCs w:val="21"/>
        </w:rPr>
      </w:pPr>
      <w:r>
        <w:rPr>
          <w:rFonts w:ascii="Verdana" w:hAnsi="Verdana"/>
          <w:color w:val="303030"/>
          <w:sz w:val="21"/>
          <w:szCs w:val="21"/>
        </w:rPr>
        <w:t>Look for things in the home that are powered by electricity.</w:t>
      </w:r>
    </w:p>
    <w:p w:rsidR="00583FC5" w:rsidRDefault="00583FC5" w:rsidP="00583FC5">
      <w:pPr>
        <w:numPr>
          <w:ilvl w:val="0"/>
          <w:numId w:val="3"/>
        </w:numPr>
        <w:shd w:val="clear" w:color="auto" w:fill="FFFFFF"/>
        <w:spacing w:before="100" w:beforeAutospacing="1" w:after="100" w:afterAutospacing="1" w:line="240" w:lineRule="auto"/>
        <w:rPr>
          <w:rFonts w:ascii="Verdana" w:hAnsi="Verdana"/>
          <w:color w:val="303030"/>
          <w:sz w:val="21"/>
          <w:szCs w:val="21"/>
        </w:rPr>
      </w:pPr>
      <w:r>
        <w:rPr>
          <w:rFonts w:ascii="Verdana" w:hAnsi="Verdana"/>
          <w:color w:val="303030"/>
          <w:sz w:val="21"/>
          <w:szCs w:val="21"/>
        </w:rPr>
        <w:t>Look for items that are powered by batteries.</w:t>
      </w:r>
    </w:p>
    <w:p w:rsidR="00583FC5" w:rsidRDefault="00583FC5" w:rsidP="00583FC5">
      <w:pPr>
        <w:numPr>
          <w:ilvl w:val="0"/>
          <w:numId w:val="3"/>
        </w:numPr>
        <w:shd w:val="clear" w:color="auto" w:fill="FFFFFF"/>
        <w:spacing w:before="100" w:beforeAutospacing="1" w:after="100" w:afterAutospacing="1" w:line="240" w:lineRule="auto"/>
        <w:rPr>
          <w:rFonts w:ascii="Verdana" w:hAnsi="Verdana"/>
          <w:color w:val="303030"/>
          <w:sz w:val="21"/>
          <w:szCs w:val="21"/>
        </w:rPr>
      </w:pPr>
      <w:r>
        <w:rPr>
          <w:rFonts w:ascii="Verdana" w:hAnsi="Verdana"/>
          <w:color w:val="303030"/>
          <w:sz w:val="21"/>
          <w:szCs w:val="21"/>
        </w:rPr>
        <w:t>Share and discuss the </w:t>
      </w:r>
      <w:hyperlink r:id="rId5" w:history="1">
        <w:proofErr w:type="gramStart"/>
        <w:r>
          <w:rPr>
            <w:rStyle w:val="Hyperlink"/>
            <w:rFonts w:ascii="Verdana" w:hAnsi="Verdana"/>
            <w:color w:val="0395A8"/>
            <w:sz w:val="21"/>
            <w:szCs w:val="21"/>
          </w:rPr>
          <w:t>Did</w:t>
        </w:r>
        <w:proofErr w:type="gramEnd"/>
        <w:r>
          <w:rPr>
            <w:rStyle w:val="Hyperlink"/>
            <w:rFonts w:ascii="Verdana" w:hAnsi="Verdana"/>
            <w:color w:val="0395A8"/>
            <w:sz w:val="21"/>
            <w:szCs w:val="21"/>
          </w:rPr>
          <w:t xml:space="preserve"> you know?</w:t>
        </w:r>
      </w:hyperlink>
      <w:r>
        <w:rPr>
          <w:rFonts w:ascii="Verdana" w:hAnsi="Verdana"/>
          <w:color w:val="303030"/>
          <w:sz w:val="21"/>
          <w:szCs w:val="21"/>
        </w:rPr>
        <w:t> </w:t>
      </w:r>
      <w:proofErr w:type="gramStart"/>
      <w:r>
        <w:rPr>
          <w:rFonts w:ascii="Verdana" w:hAnsi="Verdana"/>
          <w:color w:val="303030"/>
          <w:sz w:val="21"/>
          <w:szCs w:val="21"/>
        </w:rPr>
        <w:t>resource</w:t>
      </w:r>
      <w:proofErr w:type="gramEnd"/>
      <w:r>
        <w:rPr>
          <w:rFonts w:ascii="Verdana" w:hAnsi="Verdana"/>
          <w:color w:val="303030"/>
          <w:sz w:val="21"/>
          <w:szCs w:val="21"/>
        </w:rPr>
        <w:t>.</w:t>
      </w:r>
    </w:p>
    <w:tbl>
      <w:tblPr>
        <w:tblW w:w="11490" w:type="dxa"/>
        <w:shd w:val="clear" w:color="auto" w:fill="FFFFFF"/>
        <w:tblCellMar>
          <w:top w:w="15" w:type="dxa"/>
          <w:left w:w="15" w:type="dxa"/>
          <w:bottom w:w="15" w:type="dxa"/>
          <w:right w:w="15" w:type="dxa"/>
        </w:tblCellMar>
        <w:tblLook w:val="04A0" w:firstRow="1" w:lastRow="0" w:firstColumn="1" w:lastColumn="0" w:noHBand="0" w:noVBand="1"/>
      </w:tblPr>
      <w:tblGrid>
        <w:gridCol w:w="3217"/>
        <w:gridCol w:w="8273"/>
      </w:tblGrid>
      <w:tr w:rsidR="00583FC5" w:rsidTr="00583FC5">
        <w:tc>
          <w:tcPr>
            <w:tcW w:w="0" w:type="auto"/>
            <w:tcBorders>
              <w:top w:val="single" w:sz="6" w:space="0" w:color="DEE2E6"/>
            </w:tcBorders>
            <w:shd w:val="clear" w:color="auto" w:fill="FFFFFF"/>
            <w:vAlign w:val="center"/>
            <w:hideMark/>
          </w:tcPr>
          <w:p w:rsidR="00583FC5" w:rsidRDefault="00583FC5">
            <w:pPr>
              <w:spacing w:after="0"/>
              <w:rPr>
                <w:rFonts w:ascii="Verdana" w:hAnsi="Verdana"/>
                <w:color w:val="303030"/>
                <w:sz w:val="21"/>
                <w:szCs w:val="21"/>
              </w:rPr>
            </w:pPr>
            <w:r>
              <w:rPr>
                <w:rFonts w:ascii="Verdana" w:hAnsi="Verdana"/>
                <w:color w:val="303030"/>
                <w:sz w:val="18"/>
                <w:szCs w:val="18"/>
              </w:rPr>
              <w:t>Maths</w:t>
            </w:r>
          </w:p>
        </w:tc>
        <w:tc>
          <w:tcPr>
            <w:tcW w:w="0" w:type="auto"/>
            <w:tcBorders>
              <w:top w:val="single" w:sz="6" w:space="0" w:color="DEE2E6"/>
            </w:tcBorders>
            <w:shd w:val="clear" w:color="auto" w:fill="FFFFFF"/>
            <w:vAlign w:val="center"/>
            <w:hideMark/>
          </w:tcPr>
          <w:p w:rsidR="00583FC5" w:rsidRDefault="00583FC5">
            <w:pPr>
              <w:rPr>
                <w:rFonts w:ascii="Verdana" w:hAnsi="Verdana"/>
                <w:color w:val="303030"/>
                <w:sz w:val="21"/>
                <w:szCs w:val="21"/>
              </w:rPr>
            </w:pPr>
            <w:r>
              <w:rPr>
                <w:rFonts w:ascii="Verdana" w:hAnsi="Verdana"/>
                <w:color w:val="303030"/>
                <w:sz w:val="18"/>
                <w:szCs w:val="18"/>
              </w:rPr>
              <w:t>Number; Numerical patterns</w:t>
            </w:r>
          </w:p>
        </w:tc>
      </w:tr>
      <w:tr w:rsidR="00583FC5" w:rsidTr="00583FC5">
        <w:tc>
          <w:tcPr>
            <w:tcW w:w="0" w:type="auto"/>
            <w:tcBorders>
              <w:top w:val="single" w:sz="6" w:space="0" w:color="DEE2E6"/>
            </w:tcBorders>
            <w:shd w:val="clear" w:color="auto" w:fill="FFFFFF"/>
            <w:vAlign w:val="center"/>
            <w:hideMark/>
          </w:tcPr>
          <w:p w:rsidR="00583FC5" w:rsidRDefault="00583FC5">
            <w:pPr>
              <w:rPr>
                <w:rFonts w:ascii="Verdana" w:hAnsi="Verdana"/>
                <w:color w:val="303030"/>
                <w:sz w:val="21"/>
                <w:szCs w:val="21"/>
              </w:rPr>
            </w:pPr>
            <w:r>
              <w:rPr>
                <w:rFonts w:ascii="Verdana" w:hAnsi="Verdana"/>
                <w:color w:val="303030"/>
                <w:sz w:val="18"/>
                <w:szCs w:val="18"/>
              </w:rPr>
              <w:t>PD</w:t>
            </w:r>
          </w:p>
        </w:tc>
        <w:tc>
          <w:tcPr>
            <w:tcW w:w="0" w:type="auto"/>
            <w:tcBorders>
              <w:top w:val="single" w:sz="6" w:space="0" w:color="DEE2E6"/>
            </w:tcBorders>
            <w:shd w:val="clear" w:color="auto" w:fill="FFFFFF"/>
            <w:vAlign w:val="center"/>
            <w:hideMark/>
          </w:tcPr>
          <w:p w:rsidR="00583FC5" w:rsidRDefault="00583FC5">
            <w:pPr>
              <w:rPr>
                <w:rFonts w:ascii="Verdana" w:hAnsi="Verdana"/>
                <w:color w:val="303030"/>
                <w:sz w:val="21"/>
                <w:szCs w:val="21"/>
              </w:rPr>
            </w:pPr>
            <w:r>
              <w:rPr>
                <w:rFonts w:ascii="Verdana" w:hAnsi="Verdana"/>
                <w:color w:val="303030"/>
                <w:sz w:val="18"/>
                <w:szCs w:val="18"/>
              </w:rPr>
              <w:t>Gross motor skills; Fine motor skills</w:t>
            </w:r>
          </w:p>
        </w:tc>
      </w:tr>
      <w:tr w:rsidR="00583FC5" w:rsidTr="00583FC5">
        <w:tc>
          <w:tcPr>
            <w:tcW w:w="0" w:type="auto"/>
            <w:tcBorders>
              <w:top w:val="single" w:sz="6" w:space="0" w:color="DEE2E6"/>
            </w:tcBorders>
            <w:shd w:val="clear" w:color="auto" w:fill="FFFFFF"/>
            <w:vAlign w:val="center"/>
            <w:hideMark/>
          </w:tcPr>
          <w:p w:rsidR="00583FC5" w:rsidRDefault="00583FC5">
            <w:pPr>
              <w:rPr>
                <w:rFonts w:ascii="Verdana" w:hAnsi="Verdana"/>
                <w:color w:val="303030"/>
                <w:sz w:val="21"/>
                <w:szCs w:val="21"/>
              </w:rPr>
            </w:pPr>
            <w:r>
              <w:rPr>
                <w:rFonts w:ascii="Verdana" w:hAnsi="Verdana"/>
                <w:color w:val="303030"/>
                <w:sz w:val="18"/>
                <w:szCs w:val="18"/>
              </w:rPr>
              <w:t>PSED</w:t>
            </w:r>
          </w:p>
        </w:tc>
        <w:tc>
          <w:tcPr>
            <w:tcW w:w="0" w:type="auto"/>
            <w:tcBorders>
              <w:top w:val="single" w:sz="6" w:space="0" w:color="DEE2E6"/>
            </w:tcBorders>
            <w:shd w:val="clear" w:color="auto" w:fill="FFFFFF"/>
            <w:vAlign w:val="center"/>
            <w:hideMark/>
          </w:tcPr>
          <w:p w:rsidR="00583FC5" w:rsidRDefault="00583FC5">
            <w:pPr>
              <w:rPr>
                <w:rFonts w:ascii="Verdana" w:hAnsi="Verdana"/>
                <w:color w:val="303030"/>
                <w:sz w:val="21"/>
                <w:szCs w:val="21"/>
              </w:rPr>
            </w:pPr>
            <w:r>
              <w:rPr>
                <w:rFonts w:ascii="Verdana" w:hAnsi="Verdana"/>
                <w:color w:val="303030"/>
                <w:sz w:val="18"/>
                <w:szCs w:val="18"/>
              </w:rPr>
              <w:t>Self-regulation; Managing self; Building relationships</w:t>
            </w:r>
          </w:p>
        </w:tc>
      </w:tr>
      <w:tr w:rsidR="00583FC5" w:rsidTr="00583FC5">
        <w:tc>
          <w:tcPr>
            <w:tcW w:w="0" w:type="auto"/>
            <w:tcBorders>
              <w:top w:val="single" w:sz="6" w:space="0" w:color="DEE2E6"/>
            </w:tcBorders>
            <w:shd w:val="clear" w:color="auto" w:fill="FFFFFF"/>
            <w:vAlign w:val="center"/>
            <w:hideMark/>
          </w:tcPr>
          <w:p w:rsidR="00583FC5" w:rsidRDefault="00583FC5">
            <w:pPr>
              <w:rPr>
                <w:rFonts w:ascii="Verdana" w:hAnsi="Verdana"/>
                <w:color w:val="303030"/>
                <w:sz w:val="21"/>
                <w:szCs w:val="21"/>
              </w:rPr>
            </w:pPr>
            <w:r>
              <w:rPr>
                <w:rFonts w:ascii="Verdana" w:hAnsi="Verdana"/>
                <w:color w:val="303030"/>
                <w:sz w:val="18"/>
                <w:szCs w:val="18"/>
              </w:rPr>
              <w:t>World</w:t>
            </w:r>
          </w:p>
        </w:tc>
        <w:tc>
          <w:tcPr>
            <w:tcW w:w="0" w:type="auto"/>
            <w:tcBorders>
              <w:top w:val="single" w:sz="6" w:space="0" w:color="DEE2E6"/>
            </w:tcBorders>
            <w:shd w:val="clear" w:color="auto" w:fill="FFFFFF"/>
            <w:vAlign w:val="center"/>
            <w:hideMark/>
          </w:tcPr>
          <w:p w:rsidR="00583FC5" w:rsidRDefault="00583FC5">
            <w:pPr>
              <w:rPr>
                <w:rFonts w:ascii="Verdana" w:hAnsi="Verdana"/>
                <w:color w:val="303030"/>
                <w:sz w:val="21"/>
                <w:szCs w:val="21"/>
              </w:rPr>
            </w:pPr>
            <w:r>
              <w:rPr>
                <w:rFonts w:ascii="Verdana" w:hAnsi="Verdana"/>
                <w:color w:val="303030"/>
                <w:sz w:val="18"/>
                <w:szCs w:val="18"/>
              </w:rPr>
              <w:t>Past and present; The natural world</w:t>
            </w:r>
          </w:p>
        </w:tc>
      </w:tr>
      <w:tr w:rsidR="00583FC5" w:rsidTr="00583FC5">
        <w:tc>
          <w:tcPr>
            <w:tcW w:w="0" w:type="auto"/>
            <w:tcBorders>
              <w:top w:val="single" w:sz="6" w:space="0" w:color="DEE2E6"/>
            </w:tcBorders>
            <w:shd w:val="clear" w:color="auto" w:fill="FFFFFF"/>
            <w:vAlign w:val="center"/>
            <w:hideMark/>
          </w:tcPr>
          <w:p w:rsidR="00583FC5" w:rsidRDefault="00583FC5">
            <w:pPr>
              <w:rPr>
                <w:rFonts w:ascii="Verdana" w:hAnsi="Verdana"/>
                <w:color w:val="303030"/>
                <w:sz w:val="21"/>
                <w:szCs w:val="21"/>
              </w:rPr>
            </w:pPr>
            <w:proofErr w:type="spellStart"/>
            <w:r>
              <w:rPr>
                <w:rFonts w:ascii="Verdana" w:hAnsi="Verdana"/>
                <w:color w:val="303030"/>
                <w:sz w:val="18"/>
                <w:szCs w:val="18"/>
              </w:rPr>
              <w:t>Exp</w:t>
            </w:r>
            <w:proofErr w:type="spellEnd"/>
            <w:r>
              <w:rPr>
                <w:rFonts w:ascii="Verdana" w:hAnsi="Verdana"/>
                <w:color w:val="303030"/>
                <w:sz w:val="18"/>
                <w:szCs w:val="18"/>
              </w:rPr>
              <w:t xml:space="preserve"> A&amp;D</w:t>
            </w:r>
          </w:p>
        </w:tc>
        <w:tc>
          <w:tcPr>
            <w:tcW w:w="0" w:type="auto"/>
            <w:tcBorders>
              <w:top w:val="single" w:sz="6" w:space="0" w:color="DEE2E6"/>
            </w:tcBorders>
            <w:shd w:val="clear" w:color="auto" w:fill="FFFFFF"/>
            <w:vAlign w:val="center"/>
            <w:hideMark/>
          </w:tcPr>
          <w:p w:rsidR="00583FC5" w:rsidRDefault="00583FC5">
            <w:pPr>
              <w:rPr>
                <w:rFonts w:ascii="Verdana" w:hAnsi="Verdana"/>
                <w:color w:val="303030"/>
                <w:sz w:val="21"/>
                <w:szCs w:val="21"/>
              </w:rPr>
            </w:pPr>
            <w:r>
              <w:rPr>
                <w:rFonts w:ascii="Verdana" w:hAnsi="Verdana"/>
                <w:color w:val="303030"/>
                <w:sz w:val="18"/>
                <w:szCs w:val="18"/>
              </w:rPr>
              <w:t>Creating with materials; Being imaginative and expressive</w:t>
            </w:r>
          </w:p>
        </w:tc>
      </w:tr>
      <w:tr w:rsidR="00583FC5" w:rsidTr="00583FC5">
        <w:tc>
          <w:tcPr>
            <w:tcW w:w="0" w:type="auto"/>
            <w:tcBorders>
              <w:top w:val="single" w:sz="6" w:space="0" w:color="DEE2E6"/>
            </w:tcBorders>
            <w:shd w:val="clear" w:color="auto" w:fill="FFFFFF"/>
            <w:vAlign w:val="center"/>
            <w:hideMark/>
          </w:tcPr>
          <w:p w:rsidR="00583FC5" w:rsidRDefault="00583FC5">
            <w:pPr>
              <w:rPr>
                <w:rFonts w:ascii="Verdana" w:hAnsi="Verdana"/>
                <w:color w:val="303030"/>
                <w:sz w:val="21"/>
                <w:szCs w:val="21"/>
              </w:rPr>
            </w:pPr>
            <w:r>
              <w:rPr>
                <w:rFonts w:ascii="Verdana" w:hAnsi="Verdana"/>
                <w:color w:val="303030"/>
                <w:sz w:val="18"/>
                <w:szCs w:val="18"/>
              </w:rPr>
              <w:t>CL</w:t>
            </w:r>
          </w:p>
        </w:tc>
        <w:tc>
          <w:tcPr>
            <w:tcW w:w="0" w:type="auto"/>
            <w:tcBorders>
              <w:top w:val="single" w:sz="6" w:space="0" w:color="DEE2E6"/>
            </w:tcBorders>
            <w:shd w:val="clear" w:color="auto" w:fill="FFFFFF"/>
            <w:vAlign w:val="center"/>
            <w:hideMark/>
          </w:tcPr>
          <w:p w:rsidR="00583FC5" w:rsidRDefault="00583FC5">
            <w:pPr>
              <w:rPr>
                <w:rFonts w:ascii="Verdana" w:hAnsi="Verdana"/>
                <w:color w:val="303030"/>
                <w:sz w:val="21"/>
                <w:szCs w:val="21"/>
              </w:rPr>
            </w:pPr>
            <w:r>
              <w:rPr>
                <w:rFonts w:ascii="Verdana" w:hAnsi="Verdana"/>
                <w:color w:val="303030"/>
                <w:sz w:val="18"/>
                <w:szCs w:val="18"/>
              </w:rPr>
              <w:t>Listening, attention and understanding; Speaking</w:t>
            </w:r>
          </w:p>
        </w:tc>
      </w:tr>
      <w:tr w:rsidR="00583FC5" w:rsidTr="00583FC5">
        <w:tc>
          <w:tcPr>
            <w:tcW w:w="0" w:type="auto"/>
            <w:tcBorders>
              <w:top w:val="single" w:sz="6" w:space="0" w:color="DEE2E6"/>
            </w:tcBorders>
            <w:shd w:val="clear" w:color="auto" w:fill="FFFFFF"/>
            <w:vAlign w:val="center"/>
            <w:hideMark/>
          </w:tcPr>
          <w:p w:rsidR="00583FC5" w:rsidRDefault="00583FC5">
            <w:pPr>
              <w:rPr>
                <w:rFonts w:ascii="Verdana" w:hAnsi="Verdana"/>
                <w:color w:val="303030"/>
                <w:sz w:val="21"/>
                <w:szCs w:val="21"/>
              </w:rPr>
            </w:pPr>
            <w:r>
              <w:rPr>
                <w:rFonts w:ascii="Verdana" w:hAnsi="Verdana"/>
                <w:color w:val="303030"/>
                <w:sz w:val="18"/>
                <w:szCs w:val="18"/>
              </w:rPr>
              <w:t>Literacy</w:t>
            </w:r>
          </w:p>
        </w:tc>
        <w:tc>
          <w:tcPr>
            <w:tcW w:w="0" w:type="auto"/>
            <w:tcBorders>
              <w:top w:val="single" w:sz="6" w:space="0" w:color="DEE2E6"/>
            </w:tcBorders>
            <w:shd w:val="clear" w:color="auto" w:fill="FFFFFF"/>
            <w:vAlign w:val="center"/>
            <w:hideMark/>
          </w:tcPr>
          <w:p w:rsidR="00583FC5" w:rsidRDefault="00583FC5">
            <w:pPr>
              <w:rPr>
                <w:rFonts w:ascii="Verdana" w:hAnsi="Verdana"/>
                <w:color w:val="303030"/>
                <w:sz w:val="21"/>
                <w:szCs w:val="21"/>
              </w:rPr>
            </w:pPr>
            <w:r>
              <w:rPr>
                <w:rFonts w:ascii="Verdana" w:hAnsi="Verdana"/>
                <w:color w:val="303030"/>
                <w:sz w:val="18"/>
                <w:szCs w:val="18"/>
              </w:rPr>
              <w:t>Comprehension; Word reading; Writing</w:t>
            </w:r>
          </w:p>
        </w:tc>
      </w:tr>
      <w:tr w:rsidR="00583FC5" w:rsidTr="00583FC5">
        <w:tc>
          <w:tcPr>
            <w:tcW w:w="0" w:type="auto"/>
            <w:tcBorders>
              <w:top w:val="single" w:sz="6" w:space="0" w:color="DEE2E6"/>
            </w:tcBorders>
            <w:shd w:val="clear" w:color="auto" w:fill="FFFFFF"/>
            <w:vAlign w:val="center"/>
            <w:hideMark/>
          </w:tcPr>
          <w:p w:rsidR="00583FC5" w:rsidRDefault="00583FC5">
            <w:pPr>
              <w:rPr>
                <w:rFonts w:ascii="Verdana" w:hAnsi="Verdana"/>
                <w:color w:val="303030"/>
                <w:sz w:val="21"/>
                <w:szCs w:val="21"/>
              </w:rPr>
            </w:pPr>
            <w:r>
              <w:rPr>
                <w:rFonts w:ascii="Verdana" w:hAnsi="Verdana"/>
                <w:color w:val="303030"/>
                <w:sz w:val="18"/>
                <w:szCs w:val="18"/>
              </w:rPr>
              <w:t>Memorable experience</w:t>
            </w:r>
          </w:p>
        </w:tc>
        <w:tc>
          <w:tcPr>
            <w:tcW w:w="0" w:type="auto"/>
            <w:tcBorders>
              <w:top w:val="single" w:sz="6" w:space="0" w:color="DEE2E6"/>
            </w:tcBorders>
            <w:shd w:val="clear" w:color="auto" w:fill="FFFFFF"/>
            <w:vAlign w:val="center"/>
            <w:hideMark/>
          </w:tcPr>
          <w:p w:rsidR="00583FC5" w:rsidRDefault="00583FC5">
            <w:pPr>
              <w:rPr>
                <w:rFonts w:ascii="Verdana" w:hAnsi="Verdana"/>
                <w:color w:val="303030"/>
                <w:sz w:val="21"/>
                <w:szCs w:val="21"/>
              </w:rPr>
            </w:pPr>
            <w:r>
              <w:rPr>
                <w:rFonts w:ascii="Verdana" w:hAnsi="Verdana"/>
                <w:color w:val="303030"/>
                <w:sz w:val="18"/>
                <w:szCs w:val="18"/>
              </w:rPr>
              <w:t>Marvellous machines</w:t>
            </w:r>
          </w:p>
        </w:tc>
      </w:tr>
      <w:tr w:rsidR="00583FC5" w:rsidTr="00583FC5">
        <w:tc>
          <w:tcPr>
            <w:tcW w:w="0" w:type="auto"/>
            <w:tcBorders>
              <w:top w:val="single" w:sz="6" w:space="0" w:color="DEE2E6"/>
            </w:tcBorders>
            <w:shd w:val="clear" w:color="auto" w:fill="FFFFFF"/>
            <w:vAlign w:val="center"/>
            <w:hideMark/>
          </w:tcPr>
          <w:p w:rsidR="00583FC5" w:rsidRDefault="00583FC5">
            <w:pPr>
              <w:rPr>
                <w:rFonts w:ascii="Verdana" w:hAnsi="Verdana"/>
                <w:color w:val="303030"/>
                <w:sz w:val="21"/>
                <w:szCs w:val="21"/>
              </w:rPr>
            </w:pPr>
            <w:r>
              <w:rPr>
                <w:rFonts w:ascii="Verdana" w:hAnsi="Verdana"/>
                <w:color w:val="303030"/>
                <w:sz w:val="18"/>
                <w:szCs w:val="18"/>
              </w:rPr>
              <w:t>Innovate challenge</w:t>
            </w:r>
          </w:p>
        </w:tc>
        <w:tc>
          <w:tcPr>
            <w:tcW w:w="0" w:type="auto"/>
            <w:tcBorders>
              <w:top w:val="single" w:sz="6" w:space="0" w:color="DEE2E6"/>
            </w:tcBorders>
            <w:shd w:val="clear" w:color="auto" w:fill="FFFFFF"/>
            <w:vAlign w:val="center"/>
            <w:hideMark/>
          </w:tcPr>
          <w:p w:rsidR="00583FC5" w:rsidRDefault="00583FC5">
            <w:pPr>
              <w:rPr>
                <w:rFonts w:ascii="Verdana" w:hAnsi="Verdana"/>
                <w:color w:val="303030"/>
                <w:sz w:val="21"/>
                <w:szCs w:val="21"/>
              </w:rPr>
            </w:pPr>
            <w:r>
              <w:rPr>
                <w:rFonts w:ascii="Verdana" w:hAnsi="Verdana"/>
                <w:color w:val="303030"/>
                <w:sz w:val="18"/>
                <w:szCs w:val="18"/>
              </w:rPr>
              <w:t>Incredible inventions</w:t>
            </w:r>
          </w:p>
        </w:tc>
      </w:tr>
    </w:tbl>
    <w:p w:rsidR="001F20C7" w:rsidRPr="00583FC5" w:rsidRDefault="001F20C7" w:rsidP="00583FC5">
      <w:bookmarkStart w:id="0" w:name="_GoBack"/>
      <w:bookmarkEnd w:id="0"/>
    </w:p>
    <w:sectPr w:rsidR="001F20C7" w:rsidRPr="00583F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C01509"/>
    <w:multiLevelType w:val="multilevel"/>
    <w:tmpl w:val="6714DF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8BE3B4D"/>
    <w:multiLevelType w:val="multilevel"/>
    <w:tmpl w:val="5D7A8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C8B3E13"/>
    <w:multiLevelType w:val="multilevel"/>
    <w:tmpl w:val="2EBE98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45CA7"/>
    <w:rsid w:val="001F20C7"/>
    <w:rsid w:val="00583FC5"/>
    <w:rsid w:val="009842DA"/>
    <w:rsid w:val="00C03473"/>
    <w:rsid w:val="00D45CA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85A760-2D4D-4134-ABAF-AFA0401086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D45CA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D45CA7"/>
    <w:rPr>
      <w:b/>
      <w:bCs/>
    </w:rPr>
  </w:style>
  <w:style w:type="character" w:styleId="Hyperlink">
    <w:name w:val="Hyperlink"/>
    <w:basedOn w:val="DefaultParagraphFont"/>
    <w:uiPriority w:val="99"/>
    <w:semiHidden/>
    <w:unhideWhenUsed/>
    <w:rsid w:val="00D45CA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5777350">
      <w:bodyDiv w:val="1"/>
      <w:marLeft w:val="0"/>
      <w:marRight w:val="0"/>
      <w:marTop w:val="0"/>
      <w:marBottom w:val="0"/>
      <w:divBdr>
        <w:top w:val="none" w:sz="0" w:space="0" w:color="auto"/>
        <w:left w:val="none" w:sz="0" w:space="0" w:color="auto"/>
        <w:bottom w:val="none" w:sz="0" w:space="0" w:color="auto"/>
        <w:right w:val="none" w:sz="0" w:space="0" w:color="auto"/>
      </w:divBdr>
    </w:div>
    <w:div w:id="1188061143">
      <w:bodyDiv w:val="1"/>
      <w:marLeft w:val="0"/>
      <w:marRight w:val="0"/>
      <w:marTop w:val="0"/>
      <w:marBottom w:val="0"/>
      <w:divBdr>
        <w:top w:val="none" w:sz="0" w:space="0" w:color="auto"/>
        <w:left w:val="none" w:sz="0" w:space="0" w:color="auto"/>
        <w:bottom w:val="none" w:sz="0" w:space="0" w:color="auto"/>
        <w:right w:val="none" w:sz="0" w:space="0" w:color="auto"/>
      </w:divBdr>
    </w:div>
    <w:div w:id="2037537250">
      <w:bodyDiv w:val="1"/>
      <w:marLeft w:val="0"/>
      <w:marRight w:val="0"/>
      <w:marTop w:val="0"/>
      <w:marBottom w:val="0"/>
      <w:divBdr>
        <w:top w:val="none" w:sz="0" w:space="0" w:color="auto"/>
        <w:left w:val="none" w:sz="0" w:space="0" w:color="auto"/>
        <w:bottom w:val="none" w:sz="0" w:space="0" w:color="auto"/>
        <w:right w:val="none" w:sz="0" w:space="0" w:color="auto"/>
      </w:divBdr>
      <w:divsChild>
        <w:div w:id="12853083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aestro.cornerstoneseducation.co.uk/project/marvellous-machine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170</Words>
  <Characters>972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Sheffield Schools</Company>
  <LinksUpToDate>false</LinksUpToDate>
  <CharactersWithSpaces>1140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3</cp:revision>
  <dcterms:created xsi:type="dcterms:W3CDTF">2024-02-05T10:26:00Z</dcterms:created>
  <dcterms:modified xsi:type="dcterms:W3CDTF">2024-02-05T10:47:00Z</dcterms:modified>
</cp:coreProperties>
</file>