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0EC6" w:rsidRPr="003036EA" w:rsidRDefault="00176D20" w:rsidP="000D0EC6">
      <w:pPr>
        <w:rPr>
          <w:b/>
          <w:sz w:val="24"/>
        </w:rPr>
      </w:pPr>
      <w:bookmarkStart w:id="0" w:name="_GoBack"/>
      <w:bookmarkEnd w:id="0"/>
      <w:r>
        <w:rPr>
          <w:b/>
          <w:sz w:val="24"/>
        </w:rPr>
        <w:t xml:space="preserve">Year </w:t>
      </w:r>
      <w:proofErr w:type="gramStart"/>
      <w:r>
        <w:rPr>
          <w:b/>
          <w:sz w:val="24"/>
        </w:rPr>
        <w:t xml:space="preserve">6 </w:t>
      </w:r>
      <w:r w:rsidR="000D0EC6" w:rsidRPr="003036EA">
        <w:rPr>
          <w:b/>
          <w:sz w:val="24"/>
        </w:rPr>
        <w:t xml:space="preserve"> Overview</w:t>
      </w:r>
      <w:proofErr w:type="gramEnd"/>
    </w:p>
    <w:tbl>
      <w:tblPr>
        <w:tblStyle w:val="TableGrid"/>
        <w:tblW w:w="0" w:type="auto"/>
        <w:tblLook w:val="04A0" w:firstRow="1" w:lastRow="0" w:firstColumn="1" w:lastColumn="0" w:noHBand="0" w:noVBand="1"/>
      </w:tblPr>
      <w:tblGrid>
        <w:gridCol w:w="1764"/>
        <w:gridCol w:w="1774"/>
        <w:gridCol w:w="1774"/>
        <w:gridCol w:w="1829"/>
        <w:gridCol w:w="1706"/>
        <w:gridCol w:w="1705"/>
        <w:gridCol w:w="1714"/>
        <w:gridCol w:w="1682"/>
      </w:tblGrid>
      <w:tr w:rsidR="000D0EC6" w:rsidTr="002330A0">
        <w:tc>
          <w:tcPr>
            <w:tcW w:w="1809" w:type="dxa"/>
            <w:shd w:val="clear" w:color="auto" w:fill="BFBFBF" w:themeFill="background1" w:themeFillShade="BF"/>
          </w:tcPr>
          <w:p w:rsidR="000D0EC6" w:rsidRDefault="000D0EC6" w:rsidP="002330A0">
            <w:pPr>
              <w:jc w:val="center"/>
            </w:pPr>
            <w:r>
              <w:t>Week 1</w:t>
            </w:r>
          </w:p>
        </w:tc>
        <w:tc>
          <w:tcPr>
            <w:tcW w:w="1810" w:type="dxa"/>
            <w:shd w:val="clear" w:color="auto" w:fill="BFBFBF" w:themeFill="background1" w:themeFillShade="BF"/>
          </w:tcPr>
          <w:p w:rsidR="000D0EC6" w:rsidRDefault="000D0EC6" w:rsidP="002330A0">
            <w:pPr>
              <w:jc w:val="center"/>
            </w:pPr>
            <w:r>
              <w:t xml:space="preserve">Week 2 </w:t>
            </w:r>
          </w:p>
        </w:tc>
        <w:tc>
          <w:tcPr>
            <w:tcW w:w="1810" w:type="dxa"/>
            <w:shd w:val="clear" w:color="auto" w:fill="BFBFBF" w:themeFill="background1" w:themeFillShade="BF"/>
          </w:tcPr>
          <w:p w:rsidR="000D0EC6" w:rsidRDefault="000D0EC6" w:rsidP="002330A0">
            <w:pPr>
              <w:jc w:val="center"/>
            </w:pPr>
            <w:r>
              <w:t>Week 3</w:t>
            </w:r>
          </w:p>
        </w:tc>
        <w:tc>
          <w:tcPr>
            <w:tcW w:w="1845" w:type="dxa"/>
            <w:shd w:val="clear" w:color="auto" w:fill="BFBFBF" w:themeFill="background1" w:themeFillShade="BF"/>
          </w:tcPr>
          <w:p w:rsidR="000D0EC6" w:rsidRDefault="000D0EC6" w:rsidP="002330A0">
            <w:pPr>
              <w:jc w:val="center"/>
            </w:pPr>
            <w:r>
              <w:t>Week 4</w:t>
            </w:r>
          </w:p>
        </w:tc>
        <w:tc>
          <w:tcPr>
            <w:tcW w:w="1725" w:type="dxa"/>
            <w:shd w:val="clear" w:color="auto" w:fill="BFBFBF" w:themeFill="background1" w:themeFillShade="BF"/>
          </w:tcPr>
          <w:p w:rsidR="000D0EC6" w:rsidRDefault="000D0EC6" w:rsidP="002330A0">
            <w:pPr>
              <w:jc w:val="center"/>
            </w:pPr>
            <w:r>
              <w:t xml:space="preserve">Week 5 </w:t>
            </w:r>
          </w:p>
        </w:tc>
        <w:tc>
          <w:tcPr>
            <w:tcW w:w="1725" w:type="dxa"/>
            <w:shd w:val="clear" w:color="auto" w:fill="BFBFBF" w:themeFill="background1" w:themeFillShade="BF"/>
          </w:tcPr>
          <w:p w:rsidR="000D0EC6" w:rsidRDefault="000D0EC6" w:rsidP="002330A0">
            <w:pPr>
              <w:jc w:val="center"/>
            </w:pPr>
            <w:r>
              <w:t>Week 6</w:t>
            </w:r>
          </w:p>
        </w:tc>
        <w:tc>
          <w:tcPr>
            <w:tcW w:w="1725" w:type="dxa"/>
            <w:shd w:val="clear" w:color="auto" w:fill="BFBFBF" w:themeFill="background1" w:themeFillShade="BF"/>
          </w:tcPr>
          <w:p w:rsidR="000D0EC6" w:rsidRDefault="000D0EC6" w:rsidP="002330A0">
            <w:pPr>
              <w:jc w:val="center"/>
            </w:pPr>
            <w:r>
              <w:t>Week 7</w:t>
            </w:r>
          </w:p>
        </w:tc>
        <w:tc>
          <w:tcPr>
            <w:tcW w:w="1725" w:type="dxa"/>
            <w:shd w:val="clear" w:color="auto" w:fill="BFBFBF" w:themeFill="background1" w:themeFillShade="BF"/>
          </w:tcPr>
          <w:p w:rsidR="000D0EC6" w:rsidRDefault="000D0EC6" w:rsidP="002330A0">
            <w:pPr>
              <w:jc w:val="center"/>
            </w:pPr>
            <w:r>
              <w:t>Week 8</w:t>
            </w:r>
          </w:p>
        </w:tc>
      </w:tr>
      <w:tr w:rsidR="000D0EC6" w:rsidTr="000F5B4B">
        <w:tc>
          <w:tcPr>
            <w:tcW w:w="1809" w:type="dxa"/>
            <w:shd w:val="clear" w:color="auto" w:fill="FFFF00"/>
          </w:tcPr>
          <w:p w:rsidR="000D0EC6" w:rsidRDefault="000F5B4B" w:rsidP="002330A0">
            <w:pPr>
              <w:jc w:val="center"/>
            </w:pPr>
            <w:r>
              <w:t>Place value</w:t>
            </w:r>
          </w:p>
        </w:tc>
        <w:tc>
          <w:tcPr>
            <w:tcW w:w="1810" w:type="dxa"/>
            <w:shd w:val="clear" w:color="auto" w:fill="92D050"/>
          </w:tcPr>
          <w:p w:rsidR="000D0EC6" w:rsidRDefault="000F5B4B" w:rsidP="002330A0">
            <w:pPr>
              <w:jc w:val="center"/>
            </w:pPr>
            <w:r>
              <w:t>Addition</w:t>
            </w:r>
          </w:p>
        </w:tc>
        <w:tc>
          <w:tcPr>
            <w:tcW w:w="1810" w:type="dxa"/>
            <w:shd w:val="clear" w:color="auto" w:fill="92D050"/>
          </w:tcPr>
          <w:p w:rsidR="000D0EC6" w:rsidRDefault="000F5B4B" w:rsidP="002330A0">
            <w:pPr>
              <w:jc w:val="center"/>
            </w:pPr>
            <w:r>
              <w:t xml:space="preserve">Addition </w:t>
            </w:r>
          </w:p>
        </w:tc>
        <w:tc>
          <w:tcPr>
            <w:tcW w:w="1845" w:type="dxa"/>
            <w:shd w:val="clear" w:color="auto" w:fill="F2F2F2" w:themeFill="background1" w:themeFillShade="F2"/>
          </w:tcPr>
          <w:p w:rsidR="000D0EC6" w:rsidRDefault="000F5B4B" w:rsidP="002330A0">
            <w:pPr>
              <w:jc w:val="center"/>
            </w:pPr>
            <w:r>
              <w:t>Measurement</w:t>
            </w:r>
          </w:p>
        </w:tc>
        <w:tc>
          <w:tcPr>
            <w:tcW w:w="1725" w:type="dxa"/>
            <w:shd w:val="clear" w:color="auto" w:fill="92D050"/>
          </w:tcPr>
          <w:p w:rsidR="000D0EC6" w:rsidRDefault="000F5B4B" w:rsidP="002330A0">
            <w:pPr>
              <w:jc w:val="center"/>
            </w:pPr>
            <w:r>
              <w:t>Assessment week</w:t>
            </w:r>
          </w:p>
        </w:tc>
        <w:tc>
          <w:tcPr>
            <w:tcW w:w="1725" w:type="dxa"/>
            <w:shd w:val="clear" w:color="auto" w:fill="92D050"/>
          </w:tcPr>
          <w:p w:rsidR="000D0EC6" w:rsidRDefault="000F5B4B" w:rsidP="002330A0">
            <w:pPr>
              <w:jc w:val="center"/>
            </w:pPr>
            <w:r>
              <w:t>Subtraction</w:t>
            </w:r>
          </w:p>
        </w:tc>
        <w:tc>
          <w:tcPr>
            <w:tcW w:w="1725" w:type="dxa"/>
            <w:shd w:val="clear" w:color="auto" w:fill="8DB3E2" w:themeFill="text2" w:themeFillTint="66"/>
          </w:tcPr>
          <w:p w:rsidR="000D0EC6" w:rsidRDefault="000F5B4B" w:rsidP="002330A0">
            <w:pPr>
              <w:jc w:val="center"/>
            </w:pPr>
            <w:r>
              <w:t>Multiplication</w:t>
            </w:r>
          </w:p>
        </w:tc>
        <w:tc>
          <w:tcPr>
            <w:tcW w:w="1725" w:type="dxa"/>
            <w:shd w:val="clear" w:color="auto" w:fill="C6D9F1" w:themeFill="text2" w:themeFillTint="33"/>
          </w:tcPr>
          <w:p w:rsidR="000D0EC6" w:rsidRDefault="000F5B4B" w:rsidP="002330A0">
            <w:pPr>
              <w:jc w:val="center"/>
            </w:pPr>
            <w:r>
              <w:t>Time</w:t>
            </w:r>
          </w:p>
        </w:tc>
      </w:tr>
    </w:tbl>
    <w:p w:rsidR="00C7305A" w:rsidRDefault="00C7305A"/>
    <w:tbl>
      <w:tblPr>
        <w:tblStyle w:val="TableGrid"/>
        <w:tblW w:w="0" w:type="auto"/>
        <w:tblLook w:val="04A0" w:firstRow="1" w:lastRow="0" w:firstColumn="1" w:lastColumn="0" w:noHBand="0" w:noVBand="1"/>
      </w:tblPr>
      <w:tblGrid>
        <w:gridCol w:w="1979"/>
        <w:gridCol w:w="1993"/>
        <w:gridCol w:w="1957"/>
        <w:gridCol w:w="1979"/>
        <w:gridCol w:w="2028"/>
        <w:gridCol w:w="2032"/>
        <w:gridCol w:w="1980"/>
      </w:tblGrid>
      <w:tr w:rsidR="000F5B4B" w:rsidTr="002330A0">
        <w:tc>
          <w:tcPr>
            <w:tcW w:w="2198" w:type="dxa"/>
            <w:shd w:val="clear" w:color="auto" w:fill="BFBFBF" w:themeFill="background1" w:themeFillShade="BF"/>
          </w:tcPr>
          <w:p w:rsidR="000D0EC6" w:rsidRDefault="000D0EC6" w:rsidP="002330A0">
            <w:pPr>
              <w:jc w:val="center"/>
            </w:pPr>
            <w:r>
              <w:t>Week 9</w:t>
            </w:r>
          </w:p>
        </w:tc>
        <w:tc>
          <w:tcPr>
            <w:tcW w:w="2198" w:type="dxa"/>
            <w:shd w:val="clear" w:color="auto" w:fill="BFBFBF" w:themeFill="background1" w:themeFillShade="BF"/>
          </w:tcPr>
          <w:p w:rsidR="000D0EC6" w:rsidRDefault="000D0EC6" w:rsidP="002330A0">
            <w:pPr>
              <w:jc w:val="center"/>
            </w:pPr>
            <w:r>
              <w:t>Week 10</w:t>
            </w:r>
          </w:p>
        </w:tc>
        <w:tc>
          <w:tcPr>
            <w:tcW w:w="2198" w:type="dxa"/>
            <w:shd w:val="clear" w:color="auto" w:fill="BFBFBF" w:themeFill="background1" w:themeFillShade="BF"/>
          </w:tcPr>
          <w:p w:rsidR="000D0EC6" w:rsidRDefault="000D0EC6" w:rsidP="002330A0">
            <w:pPr>
              <w:jc w:val="center"/>
            </w:pPr>
            <w:r>
              <w:t>Week 11</w:t>
            </w:r>
          </w:p>
        </w:tc>
        <w:tc>
          <w:tcPr>
            <w:tcW w:w="2198" w:type="dxa"/>
            <w:shd w:val="clear" w:color="auto" w:fill="BFBFBF" w:themeFill="background1" w:themeFillShade="BF"/>
          </w:tcPr>
          <w:p w:rsidR="000D0EC6" w:rsidRDefault="000D0EC6" w:rsidP="002330A0">
            <w:pPr>
              <w:jc w:val="center"/>
            </w:pPr>
            <w:r>
              <w:t>Week 12</w:t>
            </w:r>
          </w:p>
        </w:tc>
        <w:tc>
          <w:tcPr>
            <w:tcW w:w="2198" w:type="dxa"/>
            <w:shd w:val="clear" w:color="auto" w:fill="BFBFBF" w:themeFill="background1" w:themeFillShade="BF"/>
          </w:tcPr>
          <w:p w:rsidR="000D0EC6" w:rsidRDefault="000D0EC6" w:rsidP="002330A0">
            <w:pPr>
              <w:jc w:val="center"/>
            </w:pPr>
            <w:r>
              <w:t>Week 13</w:t>
            </w:r>
          </w:p>
        </w:tc>
        <w:tc>
          <w:tcPr>
            <w:tcW w:w="2199" w:type="dxa"/>
            <w:shd w:val="clear" w:color="auto" w:fill="BFBFBF" w:themeFill="background1" w:themeFillShade="BF"/>
          </w:tcPr>
          <w:p w:rsidR="000D0EC6" w:rsidRDefault="000D0EC6" w:rsidP="002330A0">
            <w:pPr>
              <w:jc w:val="center"/>
            </w:pPr>
            <w:r>
              <w:t>Week 14</w:t>
            </w:r>
          </w:p>
        </w:tc>
        <w:tc>
          <w:tcPr>
            <w:tcW w:w="2199" w:type="dxa"/>
            <w:shd w:val="clear" w:color="auto" w:fill="BFBFBF" w:themeFill="background1" w:themeFillShade="BF"/>
          </w:tcPr>
          <w:p w:rsidR="000D0EC6" w:rsidRDefault="000D0EC6" w:rsidP="002330A0">
            <w:pPr>
              <w:jc w:val="center"/>
            </w:pPr>
            <w:r>
              <w:t>Week 15</w:t>
            </w:r>
          </w:p>
        </w:tc>
      </w:tr>
      <w:tr w:rsidR="000F5B4B" w:rsidTr="000F5B4B">
        <w:tc>
          <w:tcPr>
            <w:tcW w:w="2198" w:type="dxa"/>
            <w:shd w:val="clear" w:color="auto" w:fill="FABF8F" w:themeFill="accent6" w:themeFillTint="99"/>
          </w:tcPr>
          <w:p w:rsidR="000D0EC6" w:rsidRDefault="000F5B4B" w:rsidP="002330A0">
            <w:pPr>
              <w:jc w:val="center"/>
            </w:pPr>
            <w:r>
              <w:t>Fractions</w:t>
            </w:r>
          </w:p>
        </w:tc>
        <w:tc>
          <w:tcPr>
            <w:tcW w:w="2198" w:type="dxa"/>
            <w:shd w:val="clear" w:color="auto" w:fill="FFFF00"/>
          </w:tcPr>
          <w:p w:rsidR="000D0EC6" w:rsidRDefault="000F5B4B" w:rsidP="002330A0">
            <w:pPr>
              <w:jc w:val="center"/>
            </w:pPr>
            <w:r>
              <w:t>Area and Perimeter</w:t>
            </w:r>
          </w:p>
        </w:tc>
        <w:tc>
          <w:tcPr>
            <w:tcW w:w="2198" w:type="dxa"/>
            <w:shd w:val="clear" w:color="auto" w:fill="8DB3E2" w:themeFill="text2" w:themeFillTint="66"/>
          </w:tcPr>
          <w:p w:rsidR="000D0EC6" w:rsidRDefault="000F5B4B" w:rsidP="002330A0">
            <w:pPr>
              <w:jc w:val="center"/>
            </w:pPr>
            <w:r>
              <w:t>Division</w:t>
            </w:r>
          </w:p>
        </w:tc>
        <w:tc>
          <w:tcPr>
            <w:tcW w:w="2198" w:type="dxa"/>
            <w:shd w:val="clear" w:color="auto" w:fill="FABF8F" w:themeFill="accent6" w:themeFillTint="99"/>
          </w:tcPr>
          <w:p w:rsidR="000D0EC6" w:rsidRDefault="000F5B4B" w:rsidP="002330A0">
            <w:pPr>
              <w:jc w:val="center"/>
            </w:pPr>
            <w:r>
              <w:t>Fractions</w:t>
            </w:r>
          </w:p>
        </w:tc>
        <w:tc>
          <w:tcPr>
            <w:tcW w:w="2198" w:type="dxa"/>
            <w:shd w:val="clear" w:color="auto" w:fill="BFBFBF" w:themeFill="background1" w:themeFillShade="BF"/>
          </w:tcPr>
          <w:p w:rsidR="000D0EC6" w:rsidRPr="004A7378" w:rsidRDefault="000D0EC6" w:rsidP="002330A0">
            <w:pPr>
              <w:jc w:val="center"/>
              <w:rPr>
                <w:b/>
              </w:rPr>
            </w:pPr>
            <w:r w:rsidRPr="004A7378">
              <w:rPr>
                <w:b/>
              </w:rPr>
              <w:t>Assessment week</w:t>
            </w:r>
          </w:p>
        </w:tc>
        <w:tc>
          <w:tcPr>
            <w:tcW w:w="2199" w:type="dxa"/>
            <w:shd w:val="clear" w:color="auto" w:fill="FABF8F" w:themeFill="accent6" w:themeFillTint="99"/>
          </w:tcPr>
          <w:p w:rsidR="000D0EC6" w:rsidRDefault="000F5B4B" w:rsidP="002330A0">
            <w:pPr>
              <w:jc w:val="center"/>
            </w:pPr>
            <w:r>
              <w:t>Percentages</w:t>
            </w:r>
          </w:p>
        </w:tc>
        <w:tc>
          <w:tcPr>
            <w:tcW w:w="2199" w:type="dxa"/>
            <w:shd w:val="clear" w:color="auto" w:fill="FABF8F" w:themeFill="accent6" w:themeFillTint="99"/>
          </w:tcPr>
          <w:p w:rsidR="000D0EC6" w:rsidRDefault="000F5B4B" w:rsidP="002330A0">
            <w:pPr>
              <w:jc w:val="center"/>
            </w:pPr>
            <w:r>
              <w:t xml:space="preserve">Fractions </w:t>
            </w:r>
          </w:p>
        </w:tc>
      </w:tr>
    </w:tbl>
    <w:p w:rsidR="000D0EC6" w:rsidRDefault="000D0EC6"/>
    <w:tbl>
      <w:tblPr>
        <w:tblStyle w:val="TableGrid"/>
        <w:tblW w:w="0" w:type="auto"/>
        <w:tblLook w:val="04A0" w:firstRow="1" w:lastRow="0" w:firstColumn="1" w:lastColumn="0" w:noHBand="0" w:noVBand="1"/>
      </w:tblPr>
      <w:tblGrid>
        <w:gridCol w:w="2272"/>
        <w:gridCol w:w="2320"/>
        <w:gridCol w:w="2390"/>
        <w:gridCol w:w="2285"/>
        <w:gridCol w:w="2344"/>
        <w:gridCol w:w="2337"/>
      </w:tblGrid>
      <w:tr w:rsidR="000F5B4B" w:rsidTr="002330A0">
        <w:tc>
          <w:tcPr>
            <w:tcW w:w="2564" w:type="dxa"/>
            <w:shd w:val="clear" w:color="auto" w:fill="BFBFBF" w:themeFill="background1" w:themeFillShade="BF"/>
          </w:tcPr>
          <w:p w:rsidR="000D0EC6" w:rsidRDefault="000D0EC6" w:rsidP="002330A0">
            <w:pPr>
              <w:jc w:val="center"/>
            </w:pPr>
            <w:r>
              <w:t>Week 16</w:t>
            </w:r>
          </w:p>
        </w:tc>
        <w:tc>
          <w:tcPr>
            <w:tcW w:w="2564" w:type="dxa"/>
            <w:shd w:val="clear" w:color="auto" w:fill="BFBFBF" w:themeFill="background1" w:themeFillShade="BF"/>
          </w:tcPr>
          <w:p w:rsidR="000D0EC6" w:rsidRDefault="000D0EC6" w:rsidP="002330A0">
            <w:pPr>
              <w:jc w:val="center"/>
            </w:pPr>
            <w:r>
              <w:t>Week 17</w:t>
            </w:r>
          </w:p>
        </w:tc>
        <w:tc>
          <w:tcPr>
            <w:tcW w:w="2565" w:type="dxa"/>
            <w:shd w:val="clear" w:color="auto" w:fill="BFBFBF" w:themeFill="background1" w:themeFillShade="BF"/>
          </w:tcPr>
          <w:p w:rsidR="000D0EC6" w:rsidRDefault="000D0EC6" w:rsidP="002330A0">
            <w:pPr>
              <w:jc w:val="center"/>
            </w:pPr>
            <w:r>
              <w:t>Week 18</w:t>
            </w:r>
          </w:p>
        </w:tc>
        <w:tc>
          <w:tcPr>
            <w:tcW w:w="2565" w:type="dxa"/>
            <w:shd w:val="clear" w:color="auto" w:fill="BFBFBF" w:themeFill="background1" w:themeFillShade="BF"/>
          </w:tcPr>
          <w:p w:rsidR="000D0EC6" w:rsidRDefault="000D0EC6" w:rsidP="002330A0">
            <w:pPr>
              <w:jc w:val="center"/>
            </w:pPr>
            <w:r>
              <w:t>Week 19</w:t>
            </w:r>
          </w:p>
        </w:tc>
        <w:tc>
          <w:tcPr>
            <w:tcW w:w="2565" w:type="dxa"/>
            <w:shd w:val="clear" w:color="auto" w:fill="BFBFBF" w:themeFill="background1" w:themeFillShade="BF"/>
          </w:tcPr>
          <w:p w:rsidR="000D0EC6" w:rsidRDefault="000D0EC6" w:rsidP="002330A0">
            <w:pPr>
              <w:jc w:val="center"/>
            </w:pPr>
            <w:r>
              <w:t>Week 20</w:t>
            </w:r>
          </w:p>
        </w:tc>
        <w:tc>
          <w:tcPr>
            <w:tcW w:w="2565" w:type="dxa"/>
            <w:shd w:val="clear" w:color="auto" w:fill="BFBFBF" w:themeFill="background1" w:themeFillShade="BF"/>
          </w:tcPr>
          <w:p w:rsidR="000D0EC6" w:rsidRDefault="000D0EC6" w:rsidP="002330A0">
            <w:pPr>
              <w:jc w:val="center"/>
            </w:pPr>
            <w:r>
              <w:t>Week 21</w:t>
            </w:r>
          </w:p>
        </w:tc>
      </w:tr>
      <w:tr w:rsidR="000F5B4B" w:rsidTr="000F5B4B">
        <w:tc>
          <w:tcPr>
            <w:tcW w:w="2564" w:type="dxa"/>
            <w:shd w:val="clear" w:color="auto" w:fill="FFFF00"/>
          </w:tcPr>
          <w:p w:rsidR="000D0EC6" w:rsidRDefault="000F5B4B" w:rsidP="002330A0">
            <w:pPr>
              <w:jc w:val="center"/>
            </w:pPr>
            <w:r>
              <w:t>Place value</w:t>
            </w:r>
          </w:p>
        </w:tc>
        <w:tc>
          <w:tcPr>
            <w:tcW w:w="2564" w:type="dxa"/>
            <w:shd w:val="clear" w:color="auto" w:fill="FABF8F" w:themeFill="accent6" w:themeFillTint="99"/>
          </w:tcPr>
          <w:p w:rsidR="000D0EC6" w:rsidRDefault="000F5B4B" w:rsidP="00176D20">
            <w:pPr>
              <w:jc w:val="center"/>
            </w:pPr>
            <w:r>
              <w:t>Fractions a</w:t>
            </w:r>
            <w:r w:rsidRPr="000F5B4B">
              <w:rPr>
                <w:shd w:val="clear" w:color="auto" w:fill="FABF8F" w:themeFill="accent6" w:themeFillTint="99"/>
              </w:rPr>
              <w:t>n</w:t>
            </w:r>
            <w:r>
              <w:t xml:space="preserve">d Decimals </w:t>
            </w:r>
          </w:p>
        </w:tc>
        <w:tc>
          <w:tcPr>
            <w:tcW w:w="2565" w:type="dxa"/>
            <w:shd w:val="clear" w:color="auto" w:fill="95B3D7" w:themeFill="accent1" w:themeFillTint="99"/>
          </w:tcPr>
          <w:p w:rsidR="000D0EC6" w:rsidRDefault="000F5B4B" w:rsidP="002330A0">
            <w:pPr>
              <w:jc w:val="center"/>
            </w:pPr>
            <w:r>
              <w:t xml:space="preserve">Multiplication </w:t>
            </w:r>
          </w:p>
        </w:tc>
        <w:tc>
          <w:tcPr>
            <w:tcW w:w="2565" w:type="dxa"/>
            <w:shd w:val="clear" w:color="auto" w:fill="auto"/>
          </w:tcPr>
          <w:p w:rsidR="000D0EC6" w:rsidRDefault="000F5B4B" w:rsidP="002330A0">
            <w:pPr>
              <w:jc w:val="center"/>
            </w:pPr>
            <w:r>
              <w:t>Shape and Angles</w:t>
            </w:r>
          </w:p>
        </w:tc>
        <w:tc>
          <w:tcPr>
            <w:tcW w:w="2565" w:type="dxa"/>
            <w:shd w:val="clear" w:color="auto" w:fill="92D050"/>
          </w:tcPr>
          <w:p w:rsidR="000D0EC6" w:rsidRDefault="000F5B4B" w:rsidP="00FB72AB">
            <w:pPr>
              <w:jc w:val="center"/>
            </w:pPr>
            <w:r>
              <w:t xml:space="preserve">Four operations </w:t>
            </w:r>
          </w:p>
        </w:tc>
        <w:tc>
          <w:tcPr>
            <w:tcW w:w="2565" w:type="dxa"/>
            <w:shd w:val="clear" w:color="auto" w:fill="00B0F0"/>
          </w:tcPr>
          <w:p w:rsidR="000D0EC6" w:rsidRDefault="000F5B4B" w:rsidP="002330A0">
            <w:pPr>
              <w:jc w:val="center"/>
            </w:pPr>
            <w:r>
              <w:t xml:space="preserve">Reasoning and problem solving </w:t>
            </w:r>
          </w:p>
        </w:tc>
      </w:tr>
    </w:tbl>
    <w:p w:rsidR="000D0EC6" w:rsidRDefault="000D0EC6"/>
    <w:tbl>
      <w:tblPr>
        <w:tblStyle w:val="TableGrid"/>
        <w:tblW w:w="0" w:type="auto"/>
        <w:tblLook w:val="04A0" w:firstRow="1" w:lastRow="0" w:firstColumn="1" w:lastColumn="0" w:noHBand="0" w:noVBand="1"/>
      </w:tblPr>
      <w:tblGrid>
        <w:gridCol w:w="2772"/>
        <w:gridCol w:w="2784"/>
        <w:gridCol w:w="2789"/>
        <w:gridCol w:w="2825"/>
        <w:gridCol w:w="2778"/>
      </w:tblGrid>
      <w:tr w:rsidR="000D0EC6" w:rsidTr="002330A0">
        <w:tc>
          <w:tcPr>
            <w:tcW w:w="3077" w:type="dxa"/>
            <w:shd w:val="clear" w:color="auto" w:fill="BFBFBF" w:themeFill="background1" w:themeFillShade="BF"/>
          </w:tcPr>
          <w:p w:rsidR="000D0EC6" w:rsidRDefault="000D0EC6" w:rsidP="002330A0">
            <w:pPr>
              <w:jc w:val="center"/>
            </w:pPr>
            <w:r>
              <w:t>Week 22</w:t>
            </w:r>
          </w:p>
        </w:tc>
        <w:tc>
          <w:tcPr>
            <w:tcW w:w="3077" w:type="dxa"/>
            <w:shd w:val="clear" w:color="auto" w:fill="BFBFBF" w:themeFill="background1" w:themeFillShade="BF"/>
          </w:tcPr>
          <w:p w:rsidR="000D0EC6" w:rsidRDefault="000D0EC6" w:rsidP="002330A0">
            <w:pPr>
              <w:jc w:val="center"/>
            </w:pPr>
            <w:r>
              <w:t>Week 23</w:t>
            </w:r>
          </w:p>
        </w:tc>
        <w:tc>
          <w:tcPr>
            <w:tcW w:w="3078" w:type="dxa"/>
            <w:shd w:val="clear" w:color="auto" w:fill="BFBFBF" w:themeFill="background1" w:themeFillShade="BF"/>
          </w:tcPr>
          <w:p w:rsidR="000D0EC6" w:rsidRDefault="000D0EC6" w:rsidP="002330A0">
            <w:pPr>
              <w:jc w:val="center"/>
            </w:pPr>
            <w:r>
              <w:t>Week 24</w:t>
            </w:r>
          </w:p>
        </w:tc>
        <w:tc>
          <w:tcPr>
            <w:tcW w:w="3078" w:type="dxa"/>
            <w:shd w:val="clear" w:color="auto" w:fill="BFBFBF" w:themeFill="background1" w:themeFillShade="BF"/>
          </w:tcPr>
          <w:p w:rsidR="000D0EC6" w:rsidRDefault="000D0EC6" w:rsidP="002330A0">
            <w:pPr>
              <w:jc w:val="center"/>
            </w:pPr>
            <w:r>
              <w:t>Week 25</w:t>
            </w:r>
          </w:p>
        </w:tc>
        <w:tc>
          <w:tcPr>
            <w:tcW w:w="3078" w:type="dxa"/>
            <w:shd w:val="clear" w:color="auto" w:fill="BFBFBF" w:themeFill="background1" w:themeFillShade="BF"/>
          </w:tcPr>
          <w:p w:rsidR="000D0EC6" w:rsidRDefault="000D0EC6" w:rsidP="002330A0">
            <w:pPr>
              <w:jc w:val="center"/>
            </w:pPr>
            <w:r>
              <w:t>Week 26</w:t>
            </w:r>
          </w:p>
        </w:tc>
      </w:tr>
      <w:tr w:rsidR="000F5B4B" w:rsidTr="000F5B4B">
        <w:tc>
          <w:tcPr>
            <w:tcW w:w="3077" w:type="dxa"/>
            <w:shd w:val="clear" w:color="auto" w:fill="8DB3E2" w:themeFill="text2" w:themeFillTint="66"/>
          </w:tcPr>
          <w:p w:rsidR="000D0EC6" w:rsidRDefault="000F5B4B" w:rsidP="002330A0">
            <w:pPr>
              <w:jc w:val="center"/>
            </w:pPr>
            <w:r>
              <w:t>Division</w:t>
            </w:r>
          </w:p>
        </w:tc>
        <w:tc>
          <w:tcPr>
            <w:tcW w:w="3077" w:type="dxa"/>
            <w:shd w:val="clear" w:color="auto" w:fill="auto"/>
          </w:tcPr>
          <w:p w:rsidR="000D0EC6" w:rsidRDefault="000F5B4B" w:rsidP="002330A0">
            <w:pPr>
              <w:jc w:val="center"/>
            </w:pPr>
            <w:r>
              <w:t>Statistics</w:t>
            </w:r>
          </w:p>
        </w:tc>
        <w:tc>
          <w:tcPr>
            <w:tcW w:w="3078" w:type="dxa"/>
            <w:shd w:val="clear" w:color="auto" w:fill="auto"/>
          </w:tcPr>
          <w:p w:rsidR="000D0EC6" w:rsidRDefault="000F5B4B" w:rsidP="002330A0">
            <w:pPr>
              <w:jc w:val="center"/>
            </w:pPr>
            <w:r>
              <w:t>Position and Direction</w:t>
            </w:r>
          </w:p>
        </w:tc>
        <w:tc>
          <w:tcPr>
            <w:tcW w:w="3078" w:type="dxa"/>
            <w:shd w:val="clear" w:color="auto" w:fill="BFBFBF" w:themeFill="background1" w:themeFillShade="BF"/>
          </w:tcPr>
          <w:p w:rsidR="000D0EC6" w:rsidRPr="004A7378" w:rsidRDefault="000D0EC6" w:rsidP="002330A0">
            <w:pPr>
              <w:jc w:val="center"/>
              <w:rPr>
                <w:b/>
              </w:rPr>
            </w:pPr>
            <w:r w:rsidRPr="004A7378">
              <w:rPr>
                <w:b/>
              </w:rPr>
              <w:t>Assessment week</w:t>
            </w:r>
          </w:p>
        </w:tc>
        <w:tc>
          <w:tcPr>
            <w:tcW w:w="3078" w:type="dxa"/>
            <w:shd w:val="clear" w:color="auto" w:fill="92CDDC" w:themeFill="accent5" w:themeFillTint="99"/>
          </w:tcPr>
          <w:p w:rsidR="000D0EC6" w:rsidRDefault="000F5B4B" w:rsidP="002330A0">
            <w:pPr>
              <w:jc w:val="center"/>
            </w:pPr>
            <w:r>
              <w:t>Revision week</w:t>
            </w:r>
          </w:p>
        </w:tc>
      </w:tr>
    </w:tbl>
    <w:p w:rsidR="000D0EC6" w:rsidRDefault="000D0EC6"/>
    <w:tbl>
      <w:tblPr>
        <w:tblStyle w:val="TableGrid"/>
        <w:tblW w:w="0" w:type="auto"/>
        <w:tblLook w:val="04A0" w:firstRow="1" w:lastRow="0" w:firstColumn="1" w:lastColumn="0" w:noHBand="0" w:noVBand="1"/>
      </w:tblPr>
      <w:tblGrid>
        <w:gridCol w:w="2333"/>
        <w:gridCol w:w="2328"/>
        <w:gridCol w:w="2329"/>
        <w:gridCol w:w="2327"/>
        <w:gridCol w:w="2329"/>
        <w:gridCol w:w="2302"/>
      </w:tblGrid>
      <w:tr w:rsidR="000D0EC6" w:rsidTr="002330A0">
        <w:tc>
          <w:tcPr>
            <w:tcW w:w="2564" w:type="dxa"/>
            <w:shd w:val="clear" w:color="auto" w:fill="BFBFBF" w:themeFill="background1" w:themeFillShade="BF"/>
          </w:tcPr>
          <w:p w:rsidR="000D0EC6" w:rsidRDefault="000D0EC6" w:rsidP="002330A0">
            <w:pPr>
              <w:jc w:val="center"/>
            </w:pPr>
            <w:r>
              <w:t>Week 27</w:t>
            </w:r>
          </w:p>
        </w:tc>
        <w:tc>
          <w:tcPr>
            <w:tcW w:w="2564" w:type="dxa"/>
            <w:shd w:val="clear" w:color="auto" w:fill="BFBFBF" w:themeFill="background1" w:themeFillShade="BF"/>
          </w:tcPr>
          <w:p w:rsidR="000D0EC6" w:rsidRDefault="000D0EC6" w:rsidP="002330A0">
            <w:pPr>
              <w:jc w:val="center"/>
            </w:pPr>
            <w:r>
              <w:t>Week 28</w:t>
            </w:r>
          </w:p>
        </w:tc>
        <w:tc>
          <w:tcPr>
            <w:tcW w:w="2565" w:type="dxa"/>
            <w:shd w:val="clear" w:color="auto" w:fill="BFBFBF" w:themeFill="background1" w:themeFillShade="BF"/>
          </w:tcPr>
          <w:p w:rsidR="000D0EC6" w:rsidRDefault="000D0EC6" w:rsidP="002330A0">
            <w:pPr>
              <w:jc w:val="center"/>
            </w:pPr>
            <w:r>
              <w:t>Week 29</w:t>
            </w:r>
          </w:p>
        </w:tc>
        <w:tc>
          <w:tcPr>
            <w:tcW w:w="2565" w:type="dxa"/>
            <w:shd w:val="clear" w:color="auto" w:fill="BFBFBF" w:themeFill="background1" w:themeFillShade="BF"/>
          </w:tcPr>
          <w:p w:rsidR="000D0EC6" w:rsidRDefault="000D0EC6" w:rsidP="002330A0">
            <w:pPr>
              <w:jc w:val="center"/>
            </w:pPr>
            <w:r>
              <w:t>Week 30</w:t>
            </w:r>
          </w:p>
        </w:tc>
        <w:tc>
          <w:tcPr>
            <w:tcW w:w="2565" w:type="dxa"/>
            <w:shd w:val="clear" w:color="auto" w:fill="BFBFBF" w:themeFill="background1" w:themeFillShade="BF"/>
          </w:tcPr>
          <w:p w:rsidR="000D0EC6" w:rsidRDefault="000D0EC6" w:rsidP="002330A0">
            <w:pPr>
              <w:jc w:val="center"/>
            </w:pPr>
            <w:r>
              <w:t>Week 31</w:t>
            </w:r>
          </w:p>
        </w:tc>
        <w:tc>
          <w:tcPr>
            <w:tcW w:w="2565" w:type="dxa"/>
            <w:shd w:val="clear" w:color="auto" w:fill="BFBFBF" w:themeFill="background1" w:themeFillShade="BF"/>
          </w:tcPr>
          <w:p w:rsidR="000D0EC6" w:rsidRDefault="000D0EC6" w:rsidP="002330A0">
            <w:pPr>
              <w:jc w:val="center"/>
            </w:pPr>
            <w:r>
              <w:t>Week 32</w:t>
            </w:r>
          </w:p>
        </w:tc>
      </w:tr>
      <w:tr w:rsidR="000F5B4B" w:rsidTr="000F5B4B">
        <w:tc>
          <w:tcPr>
            <w:tcW w:w="2564" w:type="dxa"/>
            <w:shd w:val="clear" w:color="auto" w:fill="auto"/>
          </w:tcPr>
          <w:p w:rsidR="000D0EC6" w:rsidRDefault="000F5B4B" w:rsidP="002330A0">
            <w:pPr>
              <w:jc w:val="center"/>
            </w:pPr>
            <w:r>
              <w:t>Ratio and Statistics</w:t>
            </w:r>
          </w:p>
        </w:tc>
        <w:tc>
          <w:tcPr>
            <w:tcW w:w="2564" w:type="dxa"/>
            <w:shd w:val="clear" w:color="auto" w:fill="00B0F0"/>
          </w:tcPr>
          <w:p w:rsidR="000D0EC6" w:rsidRDefault="000F5B4B" w:rsidP="002330A0">
            <w:pPr>
              <w:jc w:val="center"/>
            </w:pPr>
            <w:r>
              <w:t>Problem solving</w:t>
            </w:r>
          </w:p>
        </w:tc>
        <w:tc>
          <w:tcPr>
            <w:tcW w:w="2565" w:type="dxa"/>
            <w:shd w:val="clear" w:color="auto" w:fill="00B0F0"/>
          </w:tcPr>
          <w:p w:rsidR="000D0EC6" w:rsidRDefault="000F5B4B" w:rsidP="002330A0">
            <w:pPr>
              <w:jc w:val="center"/>
            </w:pPr>
            <w:r>
              <w:t xml:space="preserve">Problem solving </w:t>
            </w:r>
          </w:p>
        </w:tc>
        <w:tc>
          <w:tcPr>
            <w:tcW w:w="2565" w:type="dxa"/>
            <w:shd w:val="clear" w:color="auto" w:fill="92CDDC" w:themeFill="accent5" w:themeFillTint="99"/>
          </w:tcPr>
          <w:p w:rsidR="000D0EC6" w:rsidRDefault="000F5B4B" w:rsidP="002330A0">
            <w:pPr>
              <w:jc w:val="center"/>
            </w:pPr>
            <w:r>
              <w:t>Revision and SATS</w:t>
            </w:r>
          </w:p>
        </w:tc>
        <w:tc>
          <w:tcPr>
            <w:tcW w:w="2565" w:type="dxa"/>
            <w:shd w:val="clear" w:color="auto" w:fill="00B0F0"/>
          </w:tcPr>
          <w:p w:rsidR="000D0EC6" w:rsidRDefault="000F5B4B" w:rsidP="002330A0">
            <w:pPr>
              <w:jc w:val="center"/>
            </w:pPr>
            <w:r>
              <w:t>Problem solving</w:t>
            </w:r>
          </w:p>
        </w:tc>
        <w:tc>
          <w:tcPr>
            <w:tcW w:w="2565" w:type="dxa"/>
            <w:shd w:val="clear" w:color="auto" w:fill="C4BC96" w:themeFill="background2" w:themeFillShade="BF"/>
          </w:tcPr>
          <w:p w:rsidR="000D0EC6" w:rsidRDefault="000F5B4B" w:rsidP="002330A0">
            <w:pPr>
              <w:jc w:val="center"/>
            </w:pPr>
            <w:r>
              <w:t>Ration (Y7)</w:t>
            </w:r>
          </w:p>
        </w:tc>
      </w:tr>
    </w:tbl>
    <w:p w:rsidR="000D0EC6" w:rsidRDefault="000D0EC6"/>
    <w:tbl>
      <w:tblPr>
        <w:tblStyle w:val="TableGrid"/>
        <w:tblW w:w="0" w:type="auto"/>
        <w:tblLook w:val="04A0" w:firstRow="1" w:lastRow="0" w:firstColumn="1" w:lastColumn="0" w:noHBand="0" w:noVBand="1"/>
      </w:tblPr>
      <w:tblGrid>
        <w:gridCol w:w="1962"/>
        <w:gridCol w:w="2053"/>
        <w:gridCol w:w="1963"/>
        <w:gridCol w:w="2002"/>
        <w:gridCol w:w="2002"/>
        <w:gridCol w:w="2003"/>
        <w:gridCol w:w="1963"/>
      </w:tblGrid>
      <w:tr w:rsidR="000D0EC6" w:rsidTr="002330A0">
        <w:tc>
          <w:tcPr>
            <w:tcW w:w="2198" w:type="dxa"/>
            <w:shd w:val="clear" w:color="auto" w:fill="BFBFBF" w:themeFill="background1" w:themeFillShade="BF"/>
          </w:tcPr>
          <w:p w:rsidR="000D0EC6" w:rsidRDefault="000D0EC6" w:rsidP="002330A0">
            <w:pPr>
              <w:jc w:val="center"/>
            </w:pPr>
            <w:r>
              <w:t>Week 33</w:t>
            </w:r>
          </w:p>
        </w:tc>
        <w:tc>
          <w:tcPr>
            <w:tcW w:w="2198" w:type="dxa"/>
            <w:shd w:val="clear" w:color="auto" w:fill="BFBFBF" w:themeFill="background1" w:themeFillShade="BF"/>
          </w:tcPr>
          <w:p w:rsidR="000D0EC6" w:rsidRDefault="000D0EC6" w:rsidP="002330A0">
            <w:pPr>
              <w:jc w:val="center"/>
            </w:pPr>
            <w:r>
              <w:t>Week 34</w:t>
            </w:r>
          </w:p>
        </w:tc>
        <w:tc>
          <w:tcPr>
            <w:tcW w:w="2198" w:type="dxa"/>
            <w:shd w:val="clear" w:color="auto" w:fill="BFBFBF" w:themeFill="background1" w:themeFillShade="BF"/>
          </w:tcPr>
          <w:p w:rsidR="000D0EC6" w:rsidRDefault="000D0EC6" w:rsidP="002330A0">
            <w:pPr>
              <w:jc w:val="center"/>
            </w:pPr>
            <w:r>
              <w:t>Week 35</w:t>
            </w:r>
          </w:p>
        </w:tc>
        <w:tc>
          <w:tcPr>
            <w:tcW w:w="2198" w:type="dxa"/>
            <w:shd w:val="clear" w:color="auto" w:fill="BFBFBF" w:themeFill="background1" w:themeFillShade="BF"/>
          </w:tcPr>
          <w:p w:rsidR="000D0EC6" w:rsidRDefault="000D0EC6" w:rsidP="002330A0">
            <w:pPr>
              <w:jc w:val="center"/>
            </w:pPr>
            <w:r>
              <w:t>Week 36</w:t>
            </w:r>
          </w:p>
        </w:tc>
        <w:tc>
          <w:tcPr>
            <w:tcW w:w="2198" w:type="dxa"/>
            <w:shd w:val="clear" w:color="auto" w:fill="BFBFBF" w:themeFill="background1" w:themeFillShade="BF"/>
          </w:tcPr>
          <w:p w:rsidR="000D0EC6" w:rsidRDefault="000D0EC6" w:rsidP="002330A0">
            <w:pPr>
              <w:jc w:val="center"/>
            </w:pPr>
            <w:r>
              <w:t>Week 37</w:t>
            </w:r>
          </w:p>
        </w:tc>
        <w:tc>
          <w:tcPr>
            <w:tcW w:w="2199" w:type="dxa"/>
            <w:shd w:val="clear" w:color="auto" w:fill="BFBFBF" w:themeFill="background1" w:themeFillShade="BF"/>
          </w:tcPr>
          <w:p w:rsidR="000D0EC6" w:rsidRDefault="000D0EC6" w:rsidP="002330A0">
            <w:pPr>
              <w:jc w:val="center"/>
            </w:pPr>
            <w:r>
              <w:t>Week 38</w:t>
            </w:r>
          </w:p>
        </w:tc>
        <w:tc>
          <w:tcPr>
            <w:tcW w:w="2199" w:type="dxa"/>
            <w:shd w:val="clear" w:color="auto" w:fill="BFBFBF" w:themeFill="background1" w:themeFillShade="BF"/>
          </w:tcPr>
          <w:p w:rsidR="000D0EC6" w:rsidRDefault="000D0EC6" w:rsidP="002330A0">
            <w:pPr>
              <w:jc w:val="center"/>
            </w:pPr>
            <w:r>
              <w:t>Week 39</w:t>
            </w:r>
          </w:p>
        </w:tc>
      </w:tr>
      <w:tr w:rsidR="00FB72AB" w:rsidTr="000F5B4B">
        <w:tc>
          <w:tcPr>
            <w:tcW w:w="2198" w:type="dxa"/>
            <w:shd w:val="clear" w:color="auto" w:fill="C4BC96" w:themeFill="background2" w:themeFillShade="BF"/>
          </w:tcPr>
          <w:p w:rsidR="000D0EC6" w:rsidRDefault="000F5B4B" w:rsidP="002330A0">
            <w:pPr>
              <w:jc w:val="center"/>
            </w:pPr>
            <w:r>
              <w:t>Ratio (Y7)</w:t>
            </w:r>
          </w:p>
        </w:tc>
        <w:tc>
          <w:tcPr>
            <w:tcW w:w="2198" w:type="dxa"/>
            <w:shd w:val="clear" w:color="auto" w:fill="BFBFBF" w:themeFill="background1" w:themeFillShade="BF"/>
          </w:tcPr>
          <w:p w:rsidR="000D0EC6" w:rsidRPr="004A7378" w:rsidRDefault="000D0EC6" w:rsidP="002330A0">
            <w:pPr>
              <w:jc w:val="center"/>
              <w:rPr>
                <w:b/>
              </w:rPr>
            </w:pPr>
            <w:r w:rsidRPr="004A7378">
              <w:rPr>
                <w:b/>
              </w:rPr>
              <w:t>Assessment week</w:t>
            </w:r>
          </w:p>
        </w:tc>
        <w:tc>
          <w:tcPr>
            <w:tcW w:w="2198" w:type="dxa"/>
            <w:shd w:val="clear" w:color="auto" w:fill="C4BC96" w:themeFill="background2" w:themeFillShade="BF"/>
          </w:tcPr>
          <w:p w:rsidR="000D0EC6" w:rsidRDefault="000F5B4B" w:rsidP="002330A0">
            <w:pPr>
              <w:jc w:val="center"/>
            </w:pPr>
            <w:r>
              <w:t>Ratio (Y7)</w:t>
            </w:r>
          </w:p>
        </w:tc>
        <w:tc>
          <w:tcPr>
            <w:tcW w:w="2198" w:type="dxa"/>
            <w:shd w:val="clear" w:color="auto" w:fill="B2A1C7" w:themeFill="accent4" w:themeFillTint="99"/>
          </w:tcPr>
          <w:p w:rsidR="000D0EC6" w:rsidRDefault="000F5B4B" w:rsidP="002330A0">
            <w:pPr>
              <w:jc w:val="center"/>
            </w:pPr>
            <w:r>
              <w:t>Mixed problem solving</w:t>
            </w:r>
          </w:p>
        </w:tc>
        <w:tc>
          <w:tcPr>
            <w:tcW w:w="2198" w:type="dxa"/>
            <w:shd w:val="clear" w:color="auto" w:fill="B2A1C7" w:themeFill="accent4" w:themeFillTint="99"/>
          </w:tcPr>
          <w:p w:rsidR="000D0EC6" w:rsidRDefault="000F5B4B" w:rsidP="002330A0">
            <w:pPr>
              <w:jc w:val="center"/>
            </w:pPr>
            <w:r>
              <w:t>Mixed problem solving</w:t>
            </w:r>
          </w:p>
        </w:tc>
        <w:tc>
          <w:tcPr>
            <w:tcW w:w="2199" w:type="dxa"/>
            <w:shd w:val="clear" w:color="auto" w:fill="B2A1C7" w:themeFill="accent4" w:themeFillTint="99"/>
          </w:tcPr>
          <w:p w:rsidR="000D0EC6" w:rsidRDefault="000F5B4B" w:rsidP="002330A0">
            <w:pPr>
              <w:jc w:val="center"/>
            </w:pPr>
            <w:r>
              <w:t>Mixed problem solving</w:t>
            </w:r>
          </w:p>
        </w:tc>
        <w:tc>
          <w:tcPr>
            <w:tcW w:w="2199" w:type="dxa"/>
          </w:tcPr>
          <w:p w:rsidR="000D0EC6" w:rsidRPr="00BD4961" w:rsidRDefault="000D0EC6" w:rsidP="002330A0">
            <w:pPr>
              <w:jc w:val="center"/>
              <w:rPr>
                <w:i/>
              </w:rPr>
            </w:pPr>
            <w:r w:rsidRPr="00BD4961">
              <w:rPr>
                <w:i/>
              </w:rPr>
              <w:t>Spare week</w:t>
            </w:r>
          </w:p>
        </w:tc>
      </w:tr>
    </w:tbl>
    <w:p w:rsidR="000D0EC6" w:rsidRDefault="000D0EC6"/>
    <w:p w:rsidR="0066765D" w:rsidRDefault="0066765D">
      <w:r>
        <w:t>The Year 6 overview may look slightly different to other year groups. This is due to the fact that children revisit areas on a more regular basis in</w:t>
      </w:r>
      <w:r w:rsidR="00A33B76">
        <w:t xml:space="preserve"> </w:t>
      </w:r>
      <w:r>
        <w:t xml:space="preserve">order to cement knowledge and help them to prepare for their upcoming assessments. </w:t>
      </w:r>
      <w:r w:rsidR="00A33B76">
        <w:t xml:space="preserve">As a lot of the knowledge and skills have been taught, this year is about looking in depth into the skills needed for later life and helping our children with reasoning and problem solving skills. </w:t>
      </w:r>
    </w:p>
    <w:sectPr w:rsidR="0066765D" w:rsidSect="000D0EC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EC6"/>
    <w:rsid w:val="000D0EC6"/>
    <w:rsid w:val="000F5B4B"/>
    <w:rsid w:val="00176D20"/>
    <w:rsid w:val="004C4D2A"/>
    <w:rsid w:val="0066765D"/>
    <w:rsid w:val="00A33B76"/>
    <w:rsid w:val="00C7305A"/>
    <w:rsid w:val="00FB7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941F00-1609-4313-AC8C-453012788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E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0E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201</Words>
  <Characters>1152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Sheffield Schools</dc:creator>
  <cp:lastModifiedBy>Julian Wood</cp:lastModifiedBy>
  <cp:revision>2</cp:revision>
  <cp:lastPrinted>2019-10-04T07:04:00Z</cp:lastPrinted>
  <dcterms:created xsi:type="dcterms:W3CDTF">2019-10-10T06:47:00Z</dcterms:created>
  <dcterms:modified xsi:type="dcterms:W3CDTF">2019-10-10T06:47:00Z</dcterms:modified>
</cp:coreProperties>
</file>